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3DCF2" w14:textId="77777777" w:rsidR="0078381C" w:rsidRPr="00710A5F" w:rsidRDefault="0078381C" w:rsidP="0078381C">
      <w:pPr>
        <w:jc w:val="center"/>
        <w:rPr>
          <w:b/>
          <w:sz w:val="28"/>
          <w:szCs w:val="28"/>
        </w:rPr>
      </w:pPr>
      <w:r w:rsidRPr="00710A5F">
        <w:rPr>
          <w:rFonts w:hint="eastAsia"/>
          <w:b/>
          <w:sz w:val="28"/>
          <w:szCs w:val="28"/>
        </w:rPr>
        <w:t xml:space="preserve">Style Guide for Authors Submitting Papers to </w:t>
      </w:r>
      <w:r>
        <w:rPr>
          <w:rFonts w:hint="eastAsia"/>
          <w:b/>
          <w:sz w:val="28"/>
          <w:szCs w:val="28"/>
        </w:rPr>
        <w:t>IC</w:t>
      </w:r>
      <w:r>
        <w:rPr>
          <w:b/>
          <w:sz w:val="28"/>
          <w:szCs w:val="28"/>
        </w:rPr>
        <w:t>UE</w:t>
      </w:r>
      <w:r>
        <w:rPr>
          <w:rFonts w:hint="eastAsia"/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15</w:t>
      </w:r>
    </w:p>
    <w:p w14:paraId="4EA012D2" w14:textId="77777777" w:rsidR="0078381C" w:rsidRPr="00434244" w:rsidRDefault="0078381C" w:rsidP="0078381C"/>
    <w:p w14:paraId="6DFED322" w14:textId="77777777" w:rsidR="0078381C" w:rsidRDefault="0078381C" w:rsidP="0078381C">
      <w:pPr>
        <w:adjustRightInd w:val="0"/>
        <w:snapToGrid w:val="0"/>
        <w:jc w:val="center"/>
        <w:rPr>
          <w:rFonts w:eastAsia="DFKai-SB"/>
          <w:sz w:val="28"/>
          <w:szCs w:val="28"/>
          <w:vertAlign w:val="superscript"/>
        </w:rPr>
      </w:pPr>
      <w:r>
        <w:t>Taro Suzuki</w:t>
      </w:r>
      <w:r w:rsidRPr="00E04EC1">
        <w:rPr>
          <w:rFonts w:hint="eastAsia"/>
          <w:vertAlign w:val="superscript"/>
        </w:rPr>
        <w:t>a</w:t>
      </w:r>
      <w:r w:rsidRPr="00E04EC1">
        <w:rPr>
          <w:rFonts w:eastAsia="DFKai-SB" w:hint="eastAsia"/>
          <w:vertAlign w:val="superscript"/>
        </w:rPr>
        <w:t>*</w:t>
      </w:r>
      <w:r>
        <w:rPr>
          <w:rFonts w:hint="eastAsia"/>
        </w:rPr>
        <w:t xml:space="preserve"> and </w:t>
      </w:r>
      <w:r>
        <w:t>Jiro Sato</w:t>
      </w:r>
      <w:r w:rsidRPr="00C957AC">
        <w:rPr>
          <w:rFonts w:hint="eastAsia"/>
          <w:vertAlign w:val="superscript"/>
        </w:rPr>
        <w:t>a</w:t>
      </w:r>
    </w:p>
    <w:p w14:paraId="63F6BF2D" w14:textId="77777777" w:rsidR="0078381C" w:rsidRPr="00083EC1" w:rsidRDefault="0078381C" w:rsidP="0078381C">
      <w:pPr>
        <w:jc w:val="center"/>
      </w:pPr>
      <w:r w:rsidRPr="00C957AC">
        <w:rPr>
          <w:rFonts w:hint="eastAsia"/>
          <w:vertAlign w:val="superscript"/>
        </w:rPr>
        <w:t>a</w:t>
      </w:r>
      <w:r w:rsidRPr="008D208A">
        <w:t>Department of Technology Education, Aichi University of Education</w:t>
      </w:r>
    </w:p>
    <w:p w14:paraId="0C111D0F" w14:textId="77777777" w:rsidR="0078381C" w:rsidRPr="00A351E7" w:rsidRDefault="0078381C" w:rsidP="0078381C">
      <w:pPr>
        <w:jc w:val="center"/>
      </w:pPr>
      <w:r w:rsidRPr="00A351E7">
        <w:t>1, Hirosawa, Igaya-cho, Kariya, Aichi 448-8542, Japan</w:t>
      </w:r>
    </w:p>
    <w:p w14:paraId="079477A8" w14:textId="77777777" w:rsidR="0078381C" w:rsidRPr="00A351E7" w:rsidRDefault="0078381C" w:rsidP="0078381C">
      <w:pPr>
        <w:jc w:val="center"/>
      </w:pPr>
      <w:r w:rsidRPr="004B2E76">
        <w:t>*</w:t>
      </w:r>
      <w:r w:rsidRPr="004B2E76">
        <w:rPr>
          <w:rFonts w:hint="eastAsia"/>
        </w:rPr>
        <w:t xml:space="preserve">Corresponding Author: </w:t>
      </w:r>
      <w:r>
        <w:t>tsuzuki</w:t>
      </w:r>
      <w:r w:rsidRPr="004B2E76">
        <w:t>@auecc.aichi-edu.ac.jp</w:t>
      </w:r>
    </w:p>
    <w:p w14:paraId="65BF2C24" w14:textId="77777777" w:rsidR="0078381C" w:rsidRDefault="0078381C" w:rsidP="0078381C">
      <w:pPr>
        <w:rPr>
          <w:szCs w:val="27"/>
        </w:rPr>
      </w:pPr>
      <w:bookmarkStart w:id="0" w:name="_GoBack"/>
      <w:bookmarkEnd w:id="0"/>
    </w:p>
    <w:p w14:paraId="720D3F2F" w14:textId="77777777" w:rsidR="0078381C" w:rsidRDefault="0078381C" w:rsidP="0078381C">
      <w:pPr>
        <w:rPr>
          <w:szCs w:val="27"/>
        </w:rPr>
      </w:pPr>
    </w:p>
    <w:p w14:paraId="013DF3AD" w14:textId="77777777" w:rsidR="0078381C" w:rsidRDefault="0078381C" w:rsidP="0078381C">
      <w:pPr>
        <w:jc w:val="center"/>
        <w:rPr>
          <w:b/>
          <w:bCs/>
          <w:szCs w:val="27"/>
        </w:rPr>
      </w:pPr>
      <w:r>
        <w:rPr>
          <w:b/>
          <w:bCs/>
          <w:szCs w:val="27"/>
        </w:rPr>
        <w:t>ABSTRACT</w:t>
      </w:r>
    </w:p>
    <w:p w14:paraId="40B9E23B" w14:textId="134E57AA" w:rsidR="0078381C" w:rsidRPr="00442253" w:rsidRDefault="00E82EED" w:rsidP="0078381C">
      <w:pPr>
        <w:jc w:val="both"/>
        <w:rPr>
          <w:color w:val="000000" w:themeColor="text1"/>
          <w:szCs w:val="20"/>
        </w:rPr>
      </w:pPr>
      <w:r w:rsidRPr="00442253">
        <w:rPr>
          <w:rFonts w:hint="eastAsia"/>
          <w:color w:val="000000" w:themeColor="text1"/>
          <w:szCs w:val="20"/>
          <w:lang w:eastAsia="ja-JP"/>
        </w:rPr>
        <w:t xml:space="preserve">Concerning the style of your </w:t>
      </w:r>
      <w:r w:rsidRPr="00442253">
        <w:rPr>
          <w:color w:val="000000" w:themeColor="text1"/>
          <w:szCs w:val="20"/>
          <w:lang w:eastAsia="ja-JP"/>
        </w:rPr>
        <w:t>proceeding</w:t>
      </w:r>
      <w:r w:rsidRPr="00442253">
        <w:rPr>
          <w:rFonts w:hint="eastAsia"/>
          <w:color w:val="000000" w:themeColor="text1"/>
          <w:szCs w:val="20"/>
          <w:lang w:eastAsia="ja-JP"/>
        </w:rPr>
        <w:t xml:space="preserve">, </w:t>
      </w:r>
      <w:r w:rsidR="00A76BBB" w:rsidRPr="00442253">
        <w:rPr>
          <w:rFonts w:hint="eastAsia"/>
          <w:color w:val="000000" w:themeColor="text1"/>
          <w:lang w:eastAsia="ja-JP"/>
        </w:rPr>
        <w:t>p</w:t>
      </w:r>
      <w:r w:rsidRPr="00442253">
        <w:rPr>
          <w:rFonts w:hint="eastAsia"/>
          <w:color w:val="000000" w:themeColor="text1"/>
          <w:lang w:eastAsia="ja-JP"/>
        </w:rPr>
        <w:t xml:space="preserve">lease </w:t>
      </w:r>
      <w:r w:rsidRPr="00442253">
        <w:rPr>
          <w:color w:val="000000" w:themeColor="text1"/>
        </w:rPr>
        <w:t>use th</w:t>
      </w:r>
      <w:r w:rsidRPr="00442253">
        <w:rPr>
          <w:rFonts w:hint="eastAsia"/>
          <w:color w:val="000000" w:themeColor="text1"/>
          <w:lang w:eastAsia="ja-JP"/>
        </w:rPr>
        <w:t xml:space="preserve">is </w:t>
      </w:r>
      <w:r w:rsidRPr="00442253">
        <w:rPr>
          <w:bCs/>
          <w:color w:val="000000" w:themeColor="text1"/>
          <w:lang w:eastAsia="ja-JP"/>
        </w:rPr>
        <w:t>text</w:t>
      </w:r>
      <w:r w:rsidRPr="00442253">
        <w:rPr>
          <w:color w:val="000000" w:themeColor="text1"/>
        </w:rPr>
        <w:t xml:space="preserve"> as a </w:t>
      </w:r>
      <w:r w:rsidRPr="00442253">
        <w:rPr>
          <w:rFonts w:hint="eastAsia"/>
          <w:color w:val="000000" w:themeColor="text1"/>
          <w:lang w:eastAsia="ja-JP"/>
        </w:rPr>
        <w:t>template</w:t>
      </w:r>
      <w:r w:rsidRPr="00442253">
        <w:rPr>
          <w:color w:val="000000" w:themeColor="text1"/>
        </w:rPr>
        <w:t>.</w:t>
      </w:r>
      <w:r w:rsidRPr="00442253">
        <w:rPr>
          <w:rFonts w:hint="eastAsia"/>
          <w:color w:val="000000" w:themeColor="text1"/>
          <w:lang w:eastAsia="ja-JP"/>
        </w:rPr>
        <w:t xml:space="preserve"> The total page number of your </w:t>
      </w:r>
      <w:r w:rsidRPr="00442253">
        <w:rPr>
          <w:color w:val="000000" w:themeColor="text1"/>
          <w:lang w:eastAsia="ja-JP"/>
        </w:rPr>
        <w:t>proceeding</w:t>
      </w:r>
      <w:r w:rsidRPr="00442253">
        <w:rPr>
          <w:rFonts w:hint="eastAsia"/>
          <w:color w:val="000000" w:themeColor="text1"/>
          <w:lang w:eastAsia="ja-JP"/>
        </w:rPr>
        <w:t xml:space="preserve"> should be within 10 pages.</w:t>
      </w:r>
      <w:r w:rsidRPr="00442253">
        <w:rPr>
          <w:color w:val="000000" w:themeColor="text1"/>
        </w:rPr>
        <w:t xml:space="preserve"> </w:t>
      </w:r>
      <w:r w:rsidR="0078381C" w:rsidRPr="00442253">
        <w:rPr>
          <w:color w:val="000000" w:themeColor="text1"/>
          <w:szCs w:val="20"/>
        </w:rPr>
        <w:t xml:space="preserve"> </w:t>
      </w:r>
    </w:p>
    <w:p w14:paraId="3628B59F" w14:textId="77777777" w:rsidR="0078381C" w:rsidRPr="00442253" w:rsidRDefault="0078381C" w:rsidP="0078381C">
      <w:pPr>
        <w:rPr>
          <w:color w:val="000000" w:themeColor="text1"/>
          <w:szCs w:val="20"/>
        </w:rPr>
      </w:pPr>
    </w:p>
    <w:p w14:paraId="52CC5EF1" w14:textId="77777777" w:rsidR="0078381C" w:rsidRDefault="0078381C" w:rsidP="0078381C">
      <w:pPr>
        <w:rPr>
          <w:szCs w:val="20"/>
        </w:rPr>
      </w:pPr>
      <w:r w:rsidRPr="00050D47">
        <w:rPr>
          <w:rFonts w:hint="eastAsia"/>
          <w:b/>
          <w:szCs w:val="20"/>
        </w:rPr>
        <w:t>Keyword:</w:t>
      </w:r>
      <w:r>
        <w:rPr>
          <w:rFonts w:hint="eastAsia"/>
          <w:szCs w:val="20"/>
        </w:rPr>
        <w:t xml:space="preserve"> </w:t>
      </w:r>
      <w:r>
        <w:rPr>
          <w:szCs w:val="20"/>
        </w:rPr>
        <w:t>Teacher Education</w:t>
      </w:r>
      <w:r>
        <w:rPr>
          <w:rFonts w:hint="eastAsia"/>
          <w:szCs w:val="20"/>
        </w:rPr>
        <w:t xml:space="preserve">, </w:t>
      </w:r>
      <w:r>
        <w:rPr>
          <w:szCs w:val="20"/>
        </w:rPr>
        <w:t>doctoral program</w:t>
      </w:r>
      <w:r>
        <w:rPr>
          <w:rFonts w:hint="eastAsia"/>
          <w:szCs w:val="20"/>
        </w:rPr>
        <w:t xml:space="preserve">, </w:t>
      </w:r>
      <w:r>
        <w:rPr>
          <w:szCs w:val="20"/>
        </w:rPr>
        <w:t>Ed.D</w:t>
      </w:r>
      <w:r>
        <w:rPr>
          <w:rFonts w:hint="eastAsia"/>
          <w:szCs w:val="20"/>
        </w:rPr>
        <w:t>, Style Guide</w:t>
      </w:r>
      <w:r>
        <w:rPr>
          <w:szCs w:val="20"/>
        </w:rPr>
        <w:t>, Asia</w:t>
      </w:r>
    </w:p>
    <w:p w14:paraId="056316A6" w14:textId="77777777" w:rsidR="0078381C" w:rsidRPr="003E75FE" w:rsidRDefault="0078381C" w:rsidP="0078381C">
      <w:pPr>
        <w:rPr>
          <w:szCs w:val="27"/>
        </w:rPr>
      </w:pPr>
    </w:p>
    <w:p w14:paraId="4568A2A4" w14:textId="77777777" w:rsidR="0078381C" w:rsidRDefault="0078381C" w:rsidP="0078381C">
      <w:pPr>
        <w:jc w:val="center"/>
        <w:rPr>
          <w:b/>
          <w:bCs/>
          <w:szCs w:val="20"/>
        </w:rPr>
      </w:pPr>
      <w:r>
        <w:rPr>
          <w:rFonts w:hint="eastAsia"/>
          <w:b/>
          <w:bCs/>
          <w:szCs w:val="20"/>
        </w:rPr>
        <w:t>1. Introduction</w:t>
      </w:r>
    </w:p>
    <w:p w14:paraId="5A343A3A" w14:textId="77777777" w:rsidR="0078381C" w:rsidRPr="007B091B" w:rsidRDefault="0078381C" w:rsidP="0078381C">
      <w:pPr>
        <w:jc w:val="both"/>
        <w:rPr>
          <w:bCs/>
          <w:szCs w:val="20"/>
        </w:rPr>
      </w:pPr>
      <w:r w:rsidRPr="007B091B">
        <w:rPr>
          <w:rFonts w:hint="eastAsia"/>
          <w:bCs/>
          <w:szCs w:val="20"/>
        </w:rPr>
        <w:t xml:space="preserve">There </w:t>
      </w:r>
      <w:r w:rsidRPr="00A579F9">
        <w:rPr>
          <w:rFonts w:hint="eastAsia"/>
          <w:szCs w:val="20"/>
        </w:rPr>
        <w:t>are</w:t>
      </w:r>
      <w:r w:rsidRPr="007B091B">
        <w:rPr>
          <w:rFonts w:hint="eastAsia"/>
          <w:bCs/>
          <w:szCs w:val="20"/>
        </w:rPr>
        <w:t xml:space="preserve"> two </w:t>
      </w:r>
      <w:r>
        <w:rPr>
          <w:rFonts w:hint="eastAsia"/>
          <w:bCs/>
          <w:szCs w:val="20"/>
        </w:rPr>
        <w:t xml:space="preserve">points </w:t>
      </w:r>
      <w:r>
        <w:rPr>
          <w:bCs/>
          <w:szCs w:val="20"/>
        </w:rPr>
        <w:t>described</w:t>
      </w:r>
      <w:r>
        <w:rPr>
          <w:rFonts w:hint="eastAsia"/>
          <w:bCs/>
          <w:szCs w:val="20"/>
        </w:rPr>
        <w:t xml:space="preserve"> in the following subsections.</w:t>
      </w:r>
    </w:p>
    <w:p w14:paraId="20AABC4E" w14:textId="77777777" w:rsidR="0078381C" w:rsidRPr="00710A5F" w:rsidRDefault="0078381C" w:rsidP="0078381C">
      <w:pPr>
        <w:rPr>
          <w:bCs/>
          <w:szCs w:val="20"/>
        </w:rPr>
      </w:pPr>
    </w:p>
    <w:p w14:paraId="5106D221" w14:textId="77777777" w:rsidR="0078381C" w:rsidRDefault="0078381C" w:rsidP="0078381C">
      <w:pPr>
        <w:rPr>
          <w:b/>
          <w:bCs/>
          <w:szCs w:val="27"/>
        </w:rPr>
      </w:pPr>
      <w:r>
        <w:rPr>
          <w:rFonts w:hint="eastAsia"/>
          <w:b/>
          <w:bCs/>
          <w:szCs w:val="20"/>
        </w:rPr>
        <w:t xml:space="preserve">1.1 </w:t>
      </w:r>
      <w:r>
        <w:rPr>
          <w:b/>
          <w:bCs/>
          <w:szCs w:val="20"/>
        </w:rPr>
        <w:t>T</w:t>
      </w:r>
      <w:r>
        <w:rPr>
          <w:rFonts w:hint="eastAsia"/>
          <w:b/>
          <w:bCs/>
          <w:szCs w:val="20"/>
        </w:rPr>
        <w:t>itle</w:t>
      </w:r>
    </w:p>
    <w:p w14:paraId="0DB81502" w14:textId="77777777" w:rsidR="0078381C" w:rsidRDefault="0078381C" w:rsidP="0078381C">
      <w:pPr>
        <w:jc w:val="both"/>
        <w:rPr>
          <w:szCs w:val="27"/>
        </w:rPr>
      </w:pPr>
      <w:r>
        <w:rPr>
          <w:szCs w:val="20"/>
        </w:rPr>
        <w:t>Type the title in bold type</w:t>
      </w:r>
      <w:r>
        <w:rPr>
          <w:rFonts w:hint="eastAsia"/>
          <w:szCs w:val="20"/>
        </w:rPr>
        <w:t>,</w:t>
      </w:r>
      <w:r>
        <w:rPr>
          <w:szCs w:val="20"/>
        </w:rPr>
        <w:t xml:space="preserve"> single-spaced, and centered across the top of the first page, in 14 point Times New Roman, as illustrated above.</w:t>
      </w:r>
    </w:p>
    <w:p w14:paraId="6A0A991C" w14:textId="77777777" w:rsidR="0078381C" w:rsidRPr="00710A5F" w:rsidRDefault="0078381C" w:rsidP="0078381C">
      <w:pPr>
        <w:rPr>
          <w:bCs/>
          <w:szCs w:val="20"/>
        </w:rPr>
      </w:pPr>
    </w:p>
    <w:p w14:paraId="33A0A788" w14:textId="77777777" w:rsidR="0078381C" w:rsidRDefault="0078381C" w:rsidP="0078381C">
      <w:pPr>
        <w:rPr>
          <w:b/>
          <w:bCs/>
          <w:szCs w:val="27"/>
        </w:rPr>
      </w:pPr>
      <w:r>
        <w:rPr>
          <w:rFonts w:hint="eastAsia"/>
          <w:b/>
          <w:bCs/>
          <w:szCs w:val="20"/>
        </w:rPr>
        <w:t xml:space="preserve">1.2 </w:t>
      </w:r>
      <w:r>
        <w:rPr>
          <w:b/>
          <w:bCs/>
          <w:szCs w:val="20"/>
        </w:rPr>
        <w:t>A</w:t>
      </w:r>
      <w:r>
        <w:rPr>
          <w:rFonts w:hint="eastAsia"/>
          <w:b/>
          <w:bCs/>
          <w:szCs w:val="20"/>
        </w:rPr>
        <w:t>uthors</w:t>
      </w:r>
    </w:p>
    <w:p w14:paraId="3547D683" w14:textId="77777777" w:rsidR="0078381C" w:rsidRDefault="0078381C" w:rsidP="0078381C">
      <w:pPr>
        <w:jc w:val="both"/>
        <w:rPr>
          <w:szCs w:val="27"/>
        </w:rPr>
      </w:pPr>
      <w:r>
        <w:rPr>
          <w:szCs w:val="20"/>
        </w:rPr>
        <w:t xml:space="preserve">The author(s), affiliation(s), mailing address(es), and e-mail address(es) should be single spaced and centered on the line below the title, in 12 point Times New Roman, as illustrated above. </w:t>
      </w:r>
      <w:r>
        <w:rPr>
          <w:rFonts w:hint="eastAsia"/>
          <w:szCs w:val="20"/>
        </w:rPr>
        <w:t>O</w:t>
      </w:r>
      <w:r>
        <w:rPr>
          <w:szCs w:val="20"/>
        </w:rPr>
        <w:t xml:space="preserve">ne line space should </w:t>
      </w:r>
      <w:r>
        <w:rPr>
          <w:rFonts w:hint="eastAsia"/>
          <w:szCs w:val="20"/>
        </w:rPr>
        <w:t xml:space="preserve">be used to </w:t>
      </w:r>
      <w:r>
        <w:rPr>
          <w:szCs w:val="20"/>
        </w:rPr>
        <w:t xml:space="preserve">separate </w:t>
      </w:r>
      <w:r>
        <w:rPr>
          <w:rFonts w:hint="eastAsia"/>
          <w:szCs w:val="20"/>
        </w:rPr>
        <w:t>author(s)</w:t>
      </w:r>
      <w:r>
        <w:rPr>
          <w:szCs w:val="20"/>
        </w:rPr>
        <w:t xml:space="preserve"> from the </w:t>
      </w:r>
      <w:r>
        <w:rPr>
          <w:rFonts w:hint="eastAsia"/>
          <w:szCs w:val="20"/>
        </w:rPr>
        <w:t>paper title. Please d</w:t>
      </w:r>
      <w:r>
        <w:rPr>
          <w:szCs w:val="20"/>
        </w:rPr>
        <w:t>o not use titles such as Dr., Professor, etc.</w:t>
      </w:r>
    </w:p>
    <w:p w14:paraId="1FFD2BB8" w14:textId="77777777" w:rsidR="0078381C" w:rsidRDefault="0078381C" w:rsidP="0078381C">
      <w:pPr>
        <w:rPr>
          <w:b/>
          <w:bCs/>
          <w:szCs w:val="20"/>
        </w:rPr>
      </w:pPr>
    </w:p>
    <w:p w14:paraId="4E82FA4D" w14:textId="77777777" w:rsidR="0078381C" w:rsidRDefault="0078381C" w:rsidP="0078381C">
      <w:pPr>
        <w:jc w:val="center"/>
        <w:rPr>
          <w:b/>
          <w:bCs/>
          <w:szCs w:val="20"/>
        </w:rPr>
      </w:pPr>
      <w:r>
        <w:rPr>
          <w:rFonts w:hint="eastAsia"/>
          <w:b/>
          <w:bCs/>
          <w:szCs w:val="20"/>
        </w:rPr>
        <w:t xml:space="preserve">2. </w:t>
      </w:r>
      <w:r>
        <w:rPr>
          <w:b/>
          <w:bCs/>
          <w:szCs w:val="20"/>
        </w:rPr>
        <w:t>H</w:t>
      </w:r>
      <w:r>
        <w:rPr>
          <w:rFonts w:hint="eastAsia"/>
          <w:b/>
          <w:bCs/>
          <w:szCs w:val="20"/>
        </w:rPr>
        <w:t>eadings</w:t>
      </w:r>
    </w:p>
    <w:p w14:paraId="11C92841" w14:textId="77777777" w:rsidR="0078381C" w:rsidRDefault="0078381C" w:rsidP="0078381C">
      <w:pPr>
        <w:jc w:val="both"/>
        <w:rPr>
          <w:szCs w:val="20"/>
        </w:rPr>
      </w:pPr>
      <w:r>
        <w:rPr>
          <w:szCs w:val="20"/>
        </w:rPr>
        <w:t>Headings should be in bold type, in 12 point Times New Roman.</w:t>
      </w:r>
    </w:p>
    <w:p w14:paraId="6D19F5A4" w14:textId="77777777" w:rsidR="0078381C" w:rsidRDefault="0078381C" w:rsidP="0078381C">
      <w:pPr>
        <w:jc w:val="both"/>
        <w:rPr>
          <w:szCs w:val="20"/>
        </w:rPr>
      </w:pPr>
      <w:r>
        <w:rPr>
          <w:szCs w:val="20"/>
        </w:rPr>
        <w:t>First-level headings should be centered, as illustrated above.</w:t>
      </w:r>
    </w:p>
    <w:p w14:paraId="17F17EFB" w14:textId="77777777" w:rsidR="0078381C" w:rsidRDefault="0078381C" w:rsidP="0078381C">
      <w:pPr>
        <w:jc w:val="both"/>
        <w:rPr>
          <w:szCs w:val="20"/>
        </w:rPr>
      </w:pPr>
      <w:r>
        <w:rPr>
          <w:szCs w:val="20"/>
        </w:rPr>
        <w:t>Second-level headings should be flush left with initial caps. Do not use headings other than these two types. At least one line space should separate headings from the preceding text.</w:t>
      </w:r>
    </w:p>
    <w:p w14:paraId="26A113F7" w14:textId="77777777" w:rsidR="0078381C" w:rsidRDefault="0078381C" w:rsidP="0078381C">
      <w:pPr>
        <w:rPr>
          <w:szCs w:val="27"/>
        </w:rPr>
      </w:pPr>
    </w:p>
    <w:p w14:paraId="0C87A7BA" w14:textId="77777777" w:rsidR="0078381C" w:rsidRDefault="0078381C" w:rsidP="0078381C">
      <w:pPr>
        <w:jc w:val="center"/>
        <w:rPr>
          <w:b/>
          <w:bCs/>
          <w:szCs w:val="27"/>
        </w:rPr>
      </w:pPr>
      <w:r>
        <w:rPr>
          <w:rFonts w:hint="eastAsia"/>
          <w:b/>
          <w:bCs/>
          <w:szCs w:val="20"/>
        </w:rPr>
        <w:t xml:space="preserve">3. </w:t>
      </w:r>
      <w:r>
        <w:rPr>
          <w:b/>
          <w:bCs/>
          <w:szCs w:val="20"/>
        </w:rPr>
        <w:t>A</w:t>
      </w:r>
      <w:r>
        <w:rPr>
          <w:rFonts w:hint="eastAsia"/>
          <w:b/>
          <w:bCs/>
          <w:szCs w:val="20"/>
        </w:rPr>
        <w:t>bstract and Body</w:t>
      </w:r>
    </w:p>
    <w:p w14:paraId="4B3A3880" w14:textId="77777777" w:rsidR="0078381C" w:rsidRPr="007B091B" w:rsidRDefault="0078381C" w:rsidP="0078381C">
      <w:pPr>
        <w:rPr>
          <w:b/>
          <w:szCs w:val="20"/>
        </w:rPr>
      </w:pPr>
      <w:r>
        <w:rPr>
          <w:rFonts w:hint="eastAsia"/>
          <w:b/>
          <w:szCs w:val="20"/>
        </w:rPr>
        <w:t>3.1 Abstract</w:t>
      </w:r>
    </w:p>
    <w:p w14:paraId="13966D9B" w14:textId="77777777" w:rsidR="0078381C" w:rsidRDefault="0078381C" w:rsidP="0078381C">
      <w:pPr>
        <w:jc w:val="both"/>
        <w:rPr>
          <w:szCs w:val="20"/>
        </w:rPr>
      </w:pPr>
      <w:r>
        <w:rPr>
          <w:szCs w:val="20"/>
        </w:rPr>
        <w:t>Begin</w:t>
      </w:r>
      <w:r>
        <w:rPr>
          <w:rFonts w:hint="eastAsia"/>
          <w:szCs w:val="20"/>
        </w:rPr>
        <w:t>ning with the centered heading ABSTRACT, a</w:t>
      </w:r>
      <w:r w:rsidR="00902AA2">
        <w:rPr>
          <w:szCs w:val="20"/>
        </w:rPr>
        <w:t xml:space="preserve">n abstract of approximately </w:t>
      </w:r>
      <w:r w:rsidR="00902AA2">
        <w:rPr>
          <w:rFonts w:hint="eastAsia"/>
          <w:szCs w:val="20"/>
          <w:lang w:eastAsia="ja-JP"/>
        </w:rPr>
        <w:t>2</w:t>
      </w:r>
      <w:r>
        <w:rPr>
          <w:rFonts w:hint="eastAsia"/>
          <w:szCs w:val="20"/>
        </w:rPr>
        <w:t>00</w:t>
      </w:r>
      <w:r>
        <w:rPr>
          <w:szCs w:val="20"/>
        </w:rPr>
        <w:t xml:space="preserve"> words</w:t>
      </w:r>
      <w:r>
        <w:rPr>
          <w:rFonts w:hint="eastAsia"/>
          <w:szCs w:val="20"/>
        </w:rPr>
        <w:t xml:space="preserve"> is used to i</w:t>
      </w:r>
      <w:r>
        <w:rPr>
          <w:szCs w:val="20"/>
        </w:rPr>
        <w:t xml:space="preserve">ntroduce </w:t>
      </w:r>
      <w:r>
        <w:rPr>
          <w:rFonts w:hint="eastAsia"/>
          <w:szCs w:val="20"/>
        </w:rPr>
        <w:t xml:space="preserve">and summarize </w:t>
      </w:r>
      <w:r>
        <w:rPr>
          <w:szCs w:val="20"/>
        </w:rPr>
        <w:t xml:space="preserve">the </w:t>
      </w:r>
      <w:r>
        <w:rPr>
          <w:rFonts w:hint="eastAsia"/>
          <w:szCs w:val="20"/>
        </w:rPr>
        <w:t>research,</w:t>
      </w:r>
      <w:r>
        <w:rPr>
          <w:szCs w:val="20"/>
        </w:rPr>
        <w:t xml:space="preserve"> in 12 point Times New Roman.</w:t>
      </w:r>
    </w:p>
    <w:p w14:paraId="0CF78464" w14:textId="77777777" w:rsidR="0078381C" w:rsidRDefault="0078381C" w:rsidP="0078381C">
      <w:pPr>
        <w:jc w:val="both"/>
        <w:rPr>
          <w:szCs w:val="20"/>
        </w:rPr>
      </w:pPr>
    </w:p>
    <w:p w14:paraId="0E9EA2D5" w14:textId="77777777" w:rsidR="0078381C" w:rsidRDefault="0078381C" w:rsidP="0078381C">
      <w:pPr>
        <w:rPr>
          <w:b/>
          <w:bCs/>
          <w:szCs w:val="27"/>
        </w:rPr>
      </w:pPr>
      <w:r>
        <w:rPr>
          <w:rStyle w:val="a6"/>
          <w:rFonts w:hint="eastAsia"/>
          <w:sz w:val="22"/>
          <w:szCs w:val="22"/>
        </w:rPr>
        <w:lastRenderedPageBreak/>
        <w:t xml:space="preserve">3.2 </w:t>
      </w:r>
      <w:r>
        <w:rPr>
          <w:rFonts w:hint="eastAsia"/>
          <w:b/>
          <w:bCs/>
          <w:szCs w:val="27"/>
        </w:rPr>
        <w:t>General Layout</w:t>
      </w:r>
    </w:p>
    <w:p w14:paraId="76D98930" w14:textId="77777777" w:rsidR="0078381C" w:rsidRPr="00573A24" w:rsidRDefault="0078381C" w:rsidP="0078381C">
      <w:pPr>
        <w:jc w:val="both"/>
        <w:rPr>
          <w:szCs w:val="20"/>
        </w:rPr>
      </w:pPr>
      <w:r w:rsidRPr="00573A24">
        <w:rPr>
          <w:szCs w:val="20"/>
        </w:rPr>
        <w:t>Left margins should be set at 35mm, right margin 25 mm and top/bottom margins 25mm for all pages</w:t>
      </w:r>
      <w:r>
        <w:rPr>
          <w:rFonts w:hint="eastAsia"/>
          <w:szCs w:val="20"/>
        </w:rPr>
        <w:t xml:space="preserve">. </w:t>
      </w:r>
      <w:r>
        <w:rPr>
          <w:szCs w:val="20"/>
        </w:rPr>
        <w:t xml:space="preserve">All </w:t>
      </w:r>
      <w:r>
        <w:rPr>
          <w:rFonts w:hint="eastAsia"/>
          <w:szCs w:val="20"/>
        </w:rPr>
        <w:t xml:space="preserve">body </w:t>
      </w:r>
      <w:r>
        <w:rPr>
          <w:szCs w:val="20"/>
        </w:rPr>
        <w:t>paragraphs should begin flush left (no paragraph indent) and right justified</w:t>
      </w:r>
      <w:r>
        <w:rPr>
          <w:rFonts w:hint="eastAsia"/>
          <w:szCs w:val="20"/>
        </w:rPr>
        <w:t xml:space="preserve">. </w:t>
      </w:r>
      <w:r w:rsidRPr="00573A24">
        <w:rPr>
          <w:szCs w:val="20"/>
        </w:rPr>
        <w:t>Use Times New Roman (or similar) font in 12 point for the body text</w:t>
      </w:r>
      <w:r>
        <w:rPr>
          <w:rFonts w:hint="eastAsia"/>
          <w:szCs w:val="20"/>
        </w:rPr>
        <w:t xml:space="preserve">. </w:t>
      </w:r>
      <w:r w:rsidRPr="00573A24">
        <w:rPr>
          <w:szCs w:val="20"/>
        </w:rPr>
        <w:t>Text should be</w:t>
      </w:r>
      <w:r>
        <w:rPr>
          <w:szCs w:val="20"/>
        </w:rPr>
        <w:t xml:space="preserve"> saved with single line spacing</w:t>
      </w:r>
      <w:r>
        <w:rPr>
          <w:rFonts w:hint="eastAsia"/>
          <w:szCs w:val="20"/>
        </w:rPr>
        <w:t xml:space="preserve">. </w:t>
      </w:r>
      <w:r w:rsidRPr="00573A24">
        <w:rPr>
          <w:szCs w:val="20"/>
        </w:rPr>
        <w:t>Number all pages, cent</w:t>
      </w:r>
      <w:r>
        <w:rPr>
          <w:rFonts w:hint="eastAsia"/>
          <w:szCs w:val="20"/>
        </w:rPr>
        <w:t>e</w:t>
      </w:r>
      <w:r w:rsidRPr="00573A24">
        <w:rPr>
          <w:szCs w:val="20"/>
        </w:rPr>
        <w:t>red at the bottom of each page</w:t>
      </w:r>
      <w:r>
        <w:rPr>
          <w:rFonts w:hint="eastAsia"/>
          <w:szCs w:val="20"/>
        </w:rPr>
        <w:t>.</w:t>
      </w:r>
    </w:p>
    <w:p w14:paraId="1270DF0A" w14:textId="77777777" w:rsidR="0078381C" w:rsidRDefault="0078381C" w:rsidP="0078381C">
      <w:pPr>
        <w:jc w:val="both"/>
      </w:pPr>
    </w:p>
    <w:p w14:paraId="0F294BFE" w14:textId="77777777" w:rsidR="0078381C" w:rsidRPr="00573A24" w:rsidRDefault="0078381C" w:rsidP="0078381C">
      <w:pPr>
        <w:jc w:val="both"/>
        <w:rPr>
          <w:b/>
          <w:szCs w:val="20"/>
        </w:rPr>
      </w:pPr>
      <w:r>
        <w:rPr>
          <w:rFonts w:hint="eastAsia"/>
          <w:b/>
          <w:szCs w:val="20"/>
        </w:rPr>
        <w:t>3.3</w:t>
      </w:r>
      <w:r w:rsidRPr="00FE7B46">
        <w:rPr>
          <w:rFonts w:hint="eastAsia"/>
          <w:b/>
          <w:szCs w:val="20"/>
        </w:rPr>
        <w:t xml:space="preserve"> </w:t>
      </w:r>
      <w:r w:rsidRPr="00573A24">
        <w:rPr>
          <w:b/>
          <w:szCs w:val="20"/>
        </w:rPr>
        <w:t xml:space="preserve">Charts and </w:t>
      </w:r>
      <w:r>
        <w:rPr>
          <w:rFonts w:hint="eastAsia"/>
          <w:b/>
          <w:szCs w:val="20"/>
        </w:rPr>
        <w:t>D</w:t>
      </w:r>
      <w:r w:rsidRPr="00573A24">
        <w:rPr>
          <w:b/>
          <w:szCs w:val="20"/>
        </w:rPr>
        <w:t>iagrams</w:t>
      </w:r>
    </w:p>
    <w:p w14:paraId="3E54FC15" w14:textId="77777777" w:rsidR="0078381C" w:rsidRDefault="0078381C" w:rsidP="0078381C">
      <w:pPr>
        <w:jc w:val="both"/>
        <w:rPr>
          <w:szCs w:val="20"/>
        </w:rPr>
      </w:pPr>
      <w:r w:rsidRPr="00AD5F73">
        <w:rPr>
          <w:szCs w:val="20"/>
        </w:rPr>
        <w:t>Place tables, charts, graphs, diagrams and other graphics in position within the text</w:t>
      </w:r>
      <w:r>
        <w:rPr>
          <w:rFonts w:hint="eastAsia"/>
          <w:szCs w:val="20"/>
        </w:rPr>
        <w:t xml:space="preserve">. </w:t>
      </w:r>
      <w:r w:rsidRPr="00AD5F73">
        <w:rPr>
          <w:szCs w:val="20"/>
        </w:rPr>
        <w:t>Ensure that all graphics fit within the margins specified above</w:t>
      </w:r>
      <w:r>
        <w:rPr>
          <w:rFonts w:hint="eastAsia"/>
          <w:szCs w:val="20"/>
        </w:rPr>
        <w:t>.</w:t>
      </w:r>
    </w:p>
    <w:p w14:paraId="5D577CEE" w14:textId="77777777" w:rsidR="0078381C" w:rsidRPr="008049D8" w:rsidRDefault="0078381C" w:rsidP="0078381C">
      <w:pPr>
        <w:jc w:val="both"/>
      </w:pPr>
    </w:p>
    <w:p w14:paraId="0060A55C" w14:textId="77777777" w:rsidR="0078381C" w:rsidRPr="00650C08" w:rsidRDefault="0078381C" w:rsidP="0078381C">
      <w:pPr>
        <w:snapToGrid w:val="0"/>
        <w:spacing w:afterLines="20" w:after="72"/>
        <w:ind w:leftChars="344" w:left="826"/>
        <w:rPr>
          <w:i/>
        </w:rPr>
      </w:pPr>
      <w:r>
        <w:t>Table 1</w:t>
      </w:r>
      <w:r>
        <w:rPr>
          <w:rFonts w:hint="eastAsia"/>
        </w:rPr>
        <w:br/>
      </w:r>
      <w:r w:rsidRPr="00650C08">
        <w:rPr>
          <w:i/>
        </w:rPr>
        <w:t>Percentage of Preschoolers below Appropriate Chronological</w:t>
      </w:r>
      <w:r w:rsidRPr="00650C08">
        <w:rPr>
          <w:rFonts w:hint="eastAsia"/>
          <w:i/>
        </w:rPr>
        <w:br/>
      </w:r>
      <w:r w:rsidRPr="00650C08">
        <w:rPr>
          <w:i/>
        </w:rPr>
        <w:t>Language Age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00"/>
        <w:gridCol w:w="1912"/>
        <w:gridCol w:w="2306"/>
      </w:tblGrid>
      <w:tr w:rsidR="0078381C" w:rsidRPr="009E3792" w14:paraId="7A0CAE77" w14:textId="77777777">
        <w:trPr>
          <w:jc w:val="center"/>
        </w:trPr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</w:tcPr>
          <w:p w14:paraId="16B4674F" w14:textId="77777777" w:rsidR="0078381C" w:rsidRPr="009E3792" w:rsidRDefault="0078381C" w:rsidP="0078381C">
            <w:r w:rsidRPr="009E3792">
              <w:t xml:space="preserve">Instruments </w:t>
            </w:r>
          </w:p>
        </w:tc>
        <w:tc>
          <w:tcPr>
            <w:tcW w:w="1912" w:type="dxa"/>
            <w:tcBorders>
              <w:top w:val="single" w:sz="6" w:space="0" w:color="auto"/>
              <w:bottom w:val="single" w:sz="6" w:space="0" w:color="auto"/>
            </w:tcBorders>
          </w:tcPr>
          <w:p w14:paraId="21EBED9C" w14:textId="77777777" w:rsidR="0078381C" w:rsidRPr="009E3792" w:rsidRDefault="0078381C" w:rsidP="0078381C">
            <w:r w:rsidRPr="009E3792">
              <w:t>Less than 5 years</w:t>
            </w:r>
          </w:p>
        </w:tc>
        <w:tc>
          <w:tcPr>
            <w:tcW w:w="2306" w:type="dxa"/>
            <w:tcBorders>
              <w:top w:val="single" w:sz="6" w:space="0" w:color="auto"/>
              <w:bottom w:val="single" w:sz="6" w:space="0" w:color="auto"/>
            </w:tcBorders>
          </w:tcPr>
          <w:p w14:paraId="73074C72" w14:textId="77777777" w:rsidR="0078381C" w:rsidRPr="009E3792" w:rsidRDefault="0078381C" w:rsidP="0078381C">
            <w:r w:rsidRPr="009E3792">
              <w:t>Less than 4 years</w:t>
            </w:r>
          </w:p>
        </w:tc>
      </w:tr>
      <w:tr w:rsidR="0078381C" w:rsidRPr="009E3792" w14:paraId="0E17474A" w14:textId="77777777">
        <w:trPr>
          <w:jc w:val="center"/>
        </w:trPr>
        <w:tc>
          <w:tcPr>
            <w:tcW w:w="2700" w:type="dxa"/>
          </w:tcPr>
          <w:p w14:paraId="538E1193" w14:textId="77777777" w:rsidR="0078381C" w:rsidRPr="009E3792" w:rsidRDefault="0078381C" w:rsidP="0078381C">
            <w:r w:rsidRPr="009E3792">
              <w:t>Expressive</w:t>
            </w:r>
          </w:p>
        </w:tc>
        <w:tc>
          <w:tcPr>
            <w:tcW w:w="1912" w:type="dxa"/>
          </w:tcPr>
          <w:p w14:paraId="0C452878" w14:textId="77777777" w:rsidR="0078381C" w:rsidRPr="009E3792" w:rsidRDefault="0078381C" w:rsidP="0078381C">
            <w:pPr>
              <w:jc w:val="center"/>
            </w:pPr>
            <w:r w:rsidRPr="009E3792">
              <w:t>43%</w:t>
            </w:r>
          </w:p>
        </w:tc>
        <w:tc>
          <w:tcPr>
            <w:tcW w:w="2306" w:type="dxa"/>
          </w:tcPr>
          <w:p w14:paraId="542E44EE" w14:textId="77777777" w:rsidR="0078381C" w:rsidRPr="009E3792" w:rsidRDefault="0078381C" w:rsidP="0078381C">
            <w:pPr>
              <w:jc w:val="center"/>
            </w:pPr>
            <w:r w:rsidRPr="009E3792">
              <w:t>19%</w:t>
            </w:r>
          </w:p>
        </w:tc>
      </w:tr>
      <w:tr w:rsidR="0078381C" w:rsidRPr="009E3792" w14:paraId="0EB8825D" w14:textId="77777777">
        <w:trPr>
          <w:jc w:val="center"/>
        </w:trPr>
        <w:tc>
          <w:tcPr>
            <w:tcW w:w="2700" w:type="dxa"/>
          </w:tcPr>
          <w:p w14:paraId="2E1699C8" w14:textId="77777777" w:rsidR="0078381C" w:rsidRPr="009E3792" w:rsidRDefault="0078381C" w:rsidP="0078381C">
            <w:r w:rsidRPr="009E3792">
              <w:t xml:space="preserve">Receptive </w:t>
            </w:r>
          </w:p>
        </w:tc>
        <w:tc>
          <w:tcPr>
            <w:tcW w:w="1912" w:type="dxa"/>
          </w:tcPr>
          <w:p w14:paraId="34165477" w14:textId="77777777" w:rsidR="0078381C" w:rsidRPr="009E3792" w:rsidRDefault="0078381C" w:rsidP="0078381C">
            <w:pPr>
              <w:jc w:val="center"/>
            </w:pPr>
            <w:r w:rsidRPr="009E3792">
              <w:t>61%</w:t>
            </w:r>
          </w:p>
        </w:tc>
        <w:tc>
          <w:tcPr>
            <w:tcW w:w="2306" w:type="dxa"/>
          </w:tcPr>
          <w:p w14:paraId="57B325A8" w14:textId="77777777" w:rsidR="0078381C" w:rsidRPr="009E3792" w:rsidRDefault="0078381C" w:rsidP="0078381C">
            <w:pPr>
              <w:jc w:val="center"/>
            </w:pPr>
            <w:r w:rsidRPr="009E3792">
              <w:t>38%</w:t>
            </w:r>
          </w:p>
        </w:tc>
      </w:tr>
      <w:tr w:rsidR="0078381C" w:rsidRPr="009E3792" w14:paraId="507EAC6A" w14:textId="77777777">
        <w:trPr>
          <w:jc w:val="center"/>
        </w:trPr>
        <w:tc>
          <w:tcPr>
            <w:tcW w:w="2700" w:type="dxa"/>
          </w:tcPr>
          <w:p w14:paraId="576DE594" w14:textId="77777777" w:rsidR="0078381C" w:rsidRPr="009E3792" w:rsidRDefault="0078381C" w:rsidP="0078381C">
            <w:r w:rsidRPr="009E3792">
              <w:t>Renfrew language test</w:t>
            </w:r>
          </w:p>
        </w:tc>
        <w:tc>
          <w:tcPr>
            <w:tcW w:w="1912" w:type="dxa"/>
          </w:tcPr>
          <w:p w14:paraId="2E0D36A8" w14:textId="77777777" w:rsidR="0078381C" w:rsidRPr="009E3792" w:rsidRDefault="0078381C" w:rsidP="0078381C">
            <w:pPr>
              <w:jc w:val="center"/>
            </w:pPr>
            <w:r w:rsidRPr="009E3792">
              <w:t>70%</w:t>
            </w:r>
          </w:p>
        </w:tc>
        <w:tc>
          <w:tcPr>
            <w:tcW w:w="2306" w:type="dxa"/>
          </w:tcPr>
          <w:p w14:paraId="4BF6A758" w14:textId="77777777" w:rsidR="0078381C" w:rsidRPr="009E3792" w:rsidRDefault="0078381C" w:rsidP="0078381C">
            <w:pPr>
              <w:jc w:val="center"/>
            </w:pPr>
            <w:r w:rsidRPr="009E3792">
              <w:t>44%</w:t>
            </w:r>
          </w:p>
        </w:tc>
      </w:tr>
      <w:tr w:rsidR="0078381C" w:rsidRPr="009E3792" w14:paraId="5586FB5E" w14:textId="77777777">
        <w:trPr>
          <w:jc w:val="center"/>
        </w:trPr>
        <w:tc>
          <w:tcPr>
            <w:tcW w:w="2700" w:type="dxa"/>
            <w:tcBorders>
              <w:bottom w:val="single" w:sz="12" w:space="0" w:color="auto"/>
            </w:tcBorders>
          </w:tcPr>
          <w:p w14:paraId="26A9495C" w14:textId="77777777" w:rsidR="0078381C" w:rsidRPr="009E3792" w:rsidRDefault="0078381C" w:rsidP="0078381C">
            <w:r w:rsidRPr="009E3792">
              <w:t>Renfrew grammar test</w:t>
            </w:r>
          </w:p>
        </w:tc>
        <w:tc>
          <w:tcPr>
            <w:tcW w:w="1912" w:type="dxa"/>
            <w:tcBorders>
              <w:bottom w:val="single" w:sz="12" w:space="0" w:color="auto"/>
            </w:tcBorders>
          </w:tcPr>
          <w:p w14:paraId="477002A6" w14:textId="77777777" w:rsidR="0078381C" w:rsidRPr="009E3792" w:rsidRDefault="0078381C" w:rsidP="0078381C">
            <w:pPr>
              <w:jc w:val="center"/>
            </w:pPr>
            <w:r w:rsidRPr="009E3792">
              <w:t>87%</w:t>
            </w:r>
          </w:p>
        </w:tc>
        <w:tc>
          <w:tcPr>
            <w:tcW w:w="2306" w:type="dxa"/>
            <w:tcBorders>
              <w:bottom w:val="single" w:sz="12" w:space="0" w:color="auto"/>
            </w:tcBorders>
          </w:tcPr>
          <w:p w14:paraId="2F2264EF" w14:textId="77777777" w:rsidR="0078381C" w:rsidRPr="009E3792" w:rsidRDefault="0078381C" w:rsidP="0078381C">
            <w:pPr>
              <w:jc w:val="center"/>
            </w:pPr>
            <w:r w:rsidRPr="009E3792">
              <w:t>77%</w:t>
            </w:r>
          </w:p>
        </w:tc>
      </w:tr>
    </w:tbl>
    <w:p w14:paraId="3666171F" w14:textId="77777777" w:rsidR="0078381C" w:rsidRDefault="0078381C" w:rsidP="0078381C"/>
    <w:p w14:paraId="0591CF2A" w14:textId="029F7593" w:rsidR="0078381C" w:rsidRDefault="000B45DD" w:rsidP="0078381C">
      <w:r>
        <w:rPr>
          <w:noProof/>
          <w:lang w:eastAsia="ja-JP"/>
        </w:rPr>
        <w:drawing>
          <wp:anchor distT="0" distB="0" distL="114300" distR="114300" simplePos="0" relativeHeight="251657728" behindDoc="0" locked="0" layoutInCell="1" allowOverlap="0" wp14:anchorId="4B4A849E" wp14:editId="356F1C5A">
            <wp:simplePos x="0" y="0"/>
            <wp:positionH relativeFrom="column">
              <wp:posOffset>800100</wp:posOffset>
            </wp:positionH>
            <wp:positionV relativeFrom="paragraph">
              <wp:posOffset>85725</wp:posOffset>
            </wp:positionV>
            <wp:extent cx="3898900" cy="2495550"/>
            <wp:effectExtent l="0" t="0" r="1270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C53C00" w14:textId="77777777" w:rsidR="0078381C" w:rsidRDefault="0078381C" w:rsidP="0078381C"/>
    <w:p w14:paraId="3A9B9940" w14:textId="77777777" w:rsidR="0078381C" w:rsidRDefault="0078381C" w:rsidP="0078381C"/>
    <w:p w14:paraId="7E531080" w14:textId="77777777" w:rsidR="0078381C" w:rsidRDefault="0078381C" w:rsidP="0078381C"/>
    <w:p w14:paraId="53AD000D" w14:textId="77777777" w:rsidR="0078381C" w:rsidRDefault="0078381C" w:rsidP="0078381C"/>
    <w:p w14:paraId="2EE7CED0" w14:textId="77777777" w:rsidR="0078381C" w:rsidRDefault="0078381C" w:rsidP="0078381C"/>
    <w:p w14:paraId="0DF5BE1C" w14:textId="77777777" w:rsidR="0078381C" w:rsidRDefault="0078381C" w:rsidP="0078381C"/>
    <w:p w14:paraId="278AE2A8" w14:textId="77777777" w:rsidR="0078381C" w:rsidRDefault="0078381C" w:rsidP="0078381C"/>
    <w:p w14:paraId="16262080" w14:textId="77777777" w:rsidR="0078381C" w:rsidRDefault="0078381C" w:rsidP="0078381C"/>
    <w:p w14:paraId="4FB97D54" w14:textId="77777777" w:rsidR="0078381C" w:rsidRDefault="0078381C" w:rsidP="0078381C"/>
    <w:p w14:paraId="1A09ED83" w14:textId="77777777" w:rsidR="0078381C" w:rsidRDefault="0078381C" w:rsidP="0078381C"/>
    <w:p w14:paraId="09E986F2" w14:textId="77777777" w:rsidR="0078381C" w:rsidRDefault="0078381C" w:rsidP="0078381C"/>
    <w:p w14:paraId="5EEAA8E9" w14:textId="77777777" w:rsidR="0078381C" w:rsidRDefault="0078381C" w:rsidP="0078381C">
      <w:pPr>
        <w:numPr>
          <w:ilvl w:val="12"/>
          <w:numId w:val="0"/>
        </w:numPr>
      </w:pPr>
      <w:r w:rsidRPr="00650C08">
        <w:rPr>
          <w:i/>
        </w:rPr>
        <w:t>Figure 3</w:t>
      </w:r>
      <w:r>
        <w:rPr>
          <w:rFonts w:hint="eastAsia"/>
          <w:i/>
        </w:rPr>
        <w:t xml:space="preserve">. </w:t>
      </w:r>
      <w:r>
        <w:t>Proportions of single and multiple infant behaviors reported by mothers.</w:t>
      </w:r>
    </w:p>
    <w:p w14:paraId="6B5ED8EB" w14:textId="77777777" w:rsidR="0078381C" w:rsidRDefault="0078381C" w:rsidP="0078381C">
      <w:pPr>
        <w:jc w:val="both"/>
        <w:rPr>
          <w:szCs w:val="20"/>
        </w:rPr>
      </w:pPr>
      <w:r w:rsidRPr="00AD5F73">
        <w:rPr>
          <w:szCs w:val="20"/>
        </w:rPr>
        <w:t>Table titles and number should be located above and flush left with the first letter of main words in capitals</w:t>
      </w:r>
      <w:r>
        <w:rPr>
          <w:rFonts w:hint="eastAsia"/>
          <w:szCs w:val="20"/>
        </w:rPr>
        <w:t xml:space="preserve">. </w:t>
      </w:r>
      <w:r w:rsidRPr="00AD5F73">
        <w:rPr>
          <w:szCs w:val="20"/>
        </w:rPr>
        <w:t>Figure titles and number should be located below and flush left with only the first word in capitals and with a full stop at the end</w:t>
      </w:r>
      <w:r>
        <w:rPr>
          <w:rFonts w:hint="eastAsia"/>
          <w:szCs w:val="20"/>
        </w:rPr>
        <w:t xml:space="preserve">. </w:t>
      </w:r>
      <w:r w:rsidRPr="00AD5F73">
        <w:rPr>
          <w:szCs w:val="20"/>
        </w:rPr>
        <w:t>Do not use color or shading as the publication is in black and white</w:t>
      </w:r>
      <w:r>
        <w:rPr>
          <w:rFonts w:hint="eastAsia"/>
          <w:szCs w:val="20"/>
        </w:rPr>
        <w:t xml:space="preserve">. </w:t>
      </w:r>
      <w:r w:rsidRPr="00AD5F73">
        <w:rPr>
          <w:szCs w:val="20"/>
        </w:rPr>
        <w:t>For emphasis, use patterns (stripes, dots etc)</w:t>
      </w:r>
      <w:r>
        <w:rPr>
          <w:rFonts w:hint="eastAsia"/>
          <w:szCs w:val="20"/>
        </w:rPr>
        <w:t xml:space="preserve">. </w:t>
      </w:r>
      <w:r w:rsidRPr="00AD5F73">
        <w:rPr>
          <w:szCs w:val="20"/>
        </w:rPr>
        <w:t>Make sure all graphics are sharp and clear in the printout</w:t>
      </w:r>
      <w:r>
        <w:rPr>
          <w:rFonts w:hint="eastAsia"/>
          <w:szCs w:val="20"/>
        </w:rPr>
        <w:t>.</w:t>
      </w:r>
    </w:p>
    <w:p w14:paraId="30B4AD40" w14:textId="77777777" w:rsidR="0078381C" w:rsidRPr="003F4727" w:rsidRDefault="0078381C" w:rsidP="0078381C">
      <w:pPr>
        <w:jc w:val="both"/>
        <w:rPr>
          <w:sz w:val="22"/>
          <w:szCs w:val="22"/>
        </w:rPr>
      </w:pPr>
    </w:p>
    <w:p w14:paraId="1E675016" w14:textId="77777777" w:rsidR="0078381C" w:rsidRDefault="0078381C" w:rsidP="0078381C">
      <w:pPr>
        <w:jc w:val="center"/>
        <w:rPr>
          <w:b/>
        </w:rPr>
      </w:pPr>
      <w:r w:rsidRPr="00717CE3">
        <w:rPr>
          <w:b/>
        </w:rPr>
        <w:lastRenderedPageBreak/>
        <w:t>4. Conclusion</w:t>
      </w:r>
    </w:p>
    <w:p w14:paraId="7C781BAE" w14:textId="77777777" w:rsidR="0078381C" w:rsidRDefault="0078381C" w:rsidP="0078381C">
      <w:pPr>
        <w:jc w:val="both"/>
      </w:pPr>
      <w:r w:rsidRPr="00717CE3">
        <w:t xml:space="preserve">In this </w:t>
      </w:r>
      <w:r w:rsidRPr="00BE3CBC">
        <w:rPr>
          <w:szCs w:val="20"/>
        </w:rPr>
        <w:t>section</w:t>
      </w:r>
      <w:r w:rsidRPr="00717CE3">
        <w:t>, two subsections are included.</w:t>
      </w:r>
    </w:p>
    <w:p w14:paraId="26CACB30" w14:textId="77777777" w:rsidR="0078381C" w:rsidRDefault="0078381C" w:rsidP="0078381C">
      <w:pPr>
        <w:jc w:val="both"/>
      </w:pPr>
    </w:p>
    <w:p w14:paraId="4CE1B658" w14:textId="77777777" w:rsidR="0078381C" w:rsidRPr="00717CE3" w:rsidRDefault="0078381C" w:rsidP="0078381C">
      <w:pPr>
        <w:jc w:val="both"/>
        <w:rPr>
          <w:b/>
        </w:rPr>
      </w:pPr>
      <w:r>
        <w:rPr>
          <w:rFonts w:hint="eastAsia"/>
          <w:b/>
        </w:rPr>
        <w:t>4.1</w:t>
      </w:r>
      <w:r w:rsidRPr="00717CE3">
        <w:rPr>
          <w:b/>
        </w:rPr>
        <w:t xml:space="preserve"> Length </w:t>
      </w:r>
      <w:r>
        <w:rPr>
          <w:rFonts w:hint="eastAsia"/>
          <w:b/>
        </w:rPr>
        <w:t>R</w:t>
      </w:r>
      <w:r w:rsidRPr="00717CE3">
        <w:rPr>
          <w:b/>
        </w:rPr>
        <w:t>equirements</w:t>
      </w:r>
    </w:p>
    <w:p w14:paraId="0A1D39DE" w14:textId="77777777" w:rsidR="0078381C" w:rsidRDefault="0078381C" w:rsidP="0078381C">
      <w:pPr>
        <w:jc w:val="both"/>
      </w:pPr>
      <w:r w:rsidRPr="00172E8E">
        <w:t xml:space="preserve">The </w:t>
      </w:r>
      <w:r w:rsidRPr="00C87F88">
        <w:rPr>
          <w:szCs w:val="20"/>
        </w:rPr>
        <w:t>maximum</w:t>
      </w:r>
      <w:r w:rsidRPr="00172E8E">
        <w:t xml:space="preserve"> length of papers is </w:t>
      </w:r>
      <w:r>
        <w:rPr>
          <w:rFonts w:hint="eastAsia"/>
        </w:rPr>
        <w:t>10</w:t>
      </w:r>
      <w:r w:rsidRPr="00172E8E">
        <w:t xml:space="preserve"> pages including abstract, appendices, tables and figures</w:t>
      </w:r>
      <w:r>
        <w:t>. For author who chooses to submitted abstract only rather than full paper, the maximal length is 3 pages.</w:t>
      </w:r>
    </w:p>
    <w:p w14:paraId="1E41C2B5" w14:textId="77777777" w:rsidR="0078381C" w:rsidRDefault="0078381C" w:rsidP="0078381C">
      <w:pPr>
        <w:jc w:val="both"/>
      </w:pPr>
    </w:p>
    <w:p w14:paraId="5BD7510D" w14:textId="77777777" w:rsidR="0078381C" w:rsidRDefault="0078381C" w:rsidP="0078381C">
      <w:pPr>
        <w:rPr>
          <w:b/>
          <w:bCs/>
          <w:szCs w:val="27"/>
        </w:rPr>
      </w:pPr>
      <w:r>
        <w:rPr>
          <w:rFonts w:hint="eastAsia"/>
          <w:b/>
          <w:bCs/>
          <w:szCs w:val="27"/>
        </w:rPr>
        <w:t>4.2 Referencing</w:t>
      </w:r>
    </w:p>
    <w:p w14:paraId="6E4D3B82" w14:textId="77777777" w:rsidR="0078381C" w:rsidRPr="003A2C4D" w:rsidRDefault="0078381C" w:rsidP="0078381C">
      <w:pPr>
        <w:jc w:val="both"/>
        <w:rPr>
          <w:szCs w:val="20"/>
        </w:rPr>
      </w:pPr>
      <w:r w:rsidRPr="003A2C4D">
        <w:rPr>
          <w:szCs w:val="20"/>
        </w:rPr>
        <w:t>References and in-text citations should be consistent with the American Psychological Association (APA 2001) 5th edition referencing style.</w:t>
      </w:r>
    </w:p>
    <w:p w14:paraId="23F0D7A0" w14:textId="77777777" w:rsidR="0078381C" w:rsidRDefault="0078381C" w:rsidP="0078381C">
      <w:pPr>
        <w:rPr>
          <w:szCs w:val="20"/>
        </w:rPr>
      </w:pPr>
    </w:p>
    <w:p w14:paraId="698CD017" w14:textId="77777777" w:rsidR="0078381C" w:rsidRPr="00717CE3" w:rsidRDefault="0078381C" w:rsidP="0078381C">
      <w:pPr>
        <w:jc w:val="center"/>
        <w:rPr>
          <w:b/>
          <w:szCs w:val="27"/>
        </w:rPr>
      </w:pPr>
      <w:r w:rsidRPr="00717CE3">
        <w:rPr>
          <w:b/>
        </w:rPr>
        <w:t>REFERENCES</w:t>
      </w:r>
    </w:p>
    <w:p w14:paraId="5A1800AF" w14:textId="77777777" w:rsidR="0078381C" w:rsidRDefault="0078381C" w:rsidP="0078381C">
      <w:pPr>
        <w:pStyle w:val="CLSEReferences"/>
        <w:spacing w:after="0"/>
        <w:ind w:left="720" w:hanging="720"/>
      </w:pPr>
      <w:r>
        <w:t xml:space="preserve">Strunk, W., Jr., &amp; White, E. B. (1979). </w:t>
      </w:r>
      <w:r>
        <w:rPr>
          <w:i/>
        </w:rPr>
        <w:t xml:space="preserve">The elements of style </w:t>
      </w:r>
      <w:r>
        <w:rPr>
          <w:iCs/>
        </w:rPr>
        <w:t>(3rd ed.)</w:t>
      </w:r>
      <w:r>
        <w:t>. New York: Macmillan.</w:t>
      </w:r>
    </w:p>
    <w:p w14:paraId="65DF1CDA" w14:textId="77777777" w:rsidR="0078381C" w:rsidRDefault="0078381C" w:rsidP="0078381C">
      <w:pPr>
        <w:pStyle w:val="CLSEReferences"/>
        <w:spacing w:after="0"/>
        <w:ind w:left="720" w:hanging="720"/>
      </w:pPr>
      <w:r>
        <w:t xml:space="preserve">Letheridge, S., &amp; Cannon, C. R. (Eds.). (1980). </w:t>
      </w:r>
      <w:r>
        <w:rPr>
          <w:i/>
        </w:rPr>
        <w:t>Bilingual education</w:t>
      </w:r>
      <w:r>
        <w:t>. New York: Praeger.</w:t>
      </w:r>
    </w:p>
    <w:p w14:paraId="3B62CAE3" w14:textId="77777777" w:rsidR="0078381C" w:rsidRDefault="0078381C" w:rsidP="0078381C">
      <w:pPr>
        <w:pStyle w:val="CLSEReferences"/>
        <w:spacing w:after="0"/>
        <w:ind w:left="720" w:hanging="720"/>
      </w:pPr>
      <w:r>
        <w:t xml:space="preserve">White, E. B. (1980). First language. In S. Letheridge &amp; C. R. Cannon (Eds.), </w:t>
      </w:r>
      <w:r>
        <w:rPr>
          <w:i/>
        </w:rPr>
        <w:t>Bilingual education</w:t>
      </w:r>
      <w:r>
        <w:rPr>
          <w:rFonts w:hint="eastAsia"/>
          <w:i/>
          <w:lang w:eastAsia="zh-TW"/>
        </w:rPr>
        <w:t xml:space="preserve"> </w:t>
      </w:r>
      <w:r>
        <w:t>(pp. 424-428). New York: Praeger.</w:t>
      </w:r>
    </w:p>
    <w:p w14:paraId="580E2B53" w14:textId="77777777" w:rsidR="0078381C" w:rsidRDefault="0078381C" w:rsidP="0078381C">
      <w:pPr>
        <w:pStyle w:val="CLSEReferences"/>
        <w:spacing w:after="0"/>
        <w:ind w:left="720" w:hanging="720"/>
      </w:pPr>
      <w:r>
        <w:t xml:space="preserve">Simon, A. (2000). Perceptual comparisons through the mind’s eye. </w:t>
      </w:r>
      <w:r>
        <w:rPr>
          <w:i/>
        </w:rPr>
        <w:t>Memory &amp; Cognition</w:t>
      </w:r>
      <w:r>
        <w:t xml:space="preserve">, </w:t>
      </w:r>
      <w:r>
        <w:rPr>
          <w:i/>
        </w:rPr>
        <w:t>23</w:t>
      </w:r>
      <w:r>
        <w:rPr>
          <w:iCs/>
        </w:rPr>
        <w:t>(1),</w:t>
      </w:r>
      <w:r>
        <w:rPr>
          <w:rFonts w:hint="eastAsia"/>
          <w:iCs/>
          <w:lang w:eastAsia="zh-TW"/>
        </w:rPr>
        <w:t xml:space="preserve"> </w:t>
      </w:r>
      <w:r>
        <w:t>635-647.</w:t>
      </w:r>
    </w:p>
    <w:p w14:paraId="32A0E638" w14:textId="77777777" w:rsidR="0078381C" w:rsidRDefault="0078381C" w:rsidP="0078381C">
      <w:pPr>
        <w:pStyle w:val="CLSEReferences"/>
        <w:spacing w:after="0"/>
        <w:ind w:left="720" w:hanging="720"/>
      </w:pPr>
      <w:r>
        <w:t xml:space="preserve">Study finds free care used more. (1982, April 3). </w:t>
      </w:r>
      <w:r>
        <w:rPr>
          <w:i/>
        </w:rPr>
        <w:t>Wall Street Journal</w:t>
      </w:r>
      <w:r>
        <w:t>, pp. A1, A25.</w:t>
      </w:r>
    </w:p>
    <w:p w14:paraId="61ACCEBB" w14:textId="77777777" w:rsidR="0078381C" w:rsidRDefault="0078381C" w:rsidP="0078381C">
      <w:pPr>
        <w:pStyle w:val="CLSEReferences"/>
        <w:spacing w:after="0"/>
        <w:ind w:left="720" w:hanging="720"/>
      </w:pPr>
      <w:r>
        <w:t xml:space="preserve">Baldwin, W. J. (1990). Modelling design and control of flexible manipulator arms: A tutorial review. In F. Bryer (Ed.), </w:t>
      </w:r>
      <w:r>
        <w:rPr>
          <w:i/>
          <w:iCs/>
        </w:rPr>
        <w:t>Re-imagining Practice─Researching Change: Proceedings of the Cognition, Language, and Special Education Research Conference</w:t>
      </w:r>
      <w:r>
        <w:t xml:space="preserve"> (pp. 185-193). Brisbane: Griffith University.</w:t>
      </w:r>
    </w:p>
    <w:p w14:paraId="3D83B459" w14:textId="77777777" w:rsidR="0078381C" w:rsidRDefault="0078381C" w:rsidP="0078381C"/>
    <w:p w14:paraId="00AAA110" w14:textId="77777777" w:rsidR="0078381C" w:rsidRPr="00956034" w:rsidRDefault="0078381C" w:rsidP="0078381C">
      <w:pPr>
        <w:jc w:val="center"/>
        <w:rPr>
          <w:b/>
          <w:szCs w:val="27"/>
        </w:rPr>
      </w:pPr>
      <w:r>
        <w:rPr>
          <w:b/>
          <w:szCs w:val="20"/>
        </w:rPr>
        <w:t>APPENDIX</w:t>
      </w:r>
    </w:p>
    <w:p w14:paraId="2CF1976A" w14:textId="77777777" w:rsidR="0078381C" w:rsidRPr="00120A21" w:rsidRDefault="0078381C" w:rsidP="0078381C">
      <w:pPr>
        <w:jc w:val="both"/>
        <w:rPr>
          <w:szCs w:val="20"/>
        </w:rPr>
      </w:pPr>
      <w:r>
        <w:rPr>
          <w:szCs w:val="20"/>
        </w:rPr>
        <w:t>The appendix should immediately follow the references.</w:t>
      </w:r>
    </w:p>
    <w:sectPr w:rsidR="0078381C" w:rsidRPr="00120A21" w:rsidSect="004A0B64">
      <w:headerReference w:type="default" r:id="rId8"/>
      <w:footerReference w:type="even" r:id="rId9"/>
      <w:footerReference w:type="default" r:id="rId10"/>
      <w:pgSz w:w="11906" w:h="16838"/>
      <w:pgMar w:top="1418" w:right="1418" w:bottom="1418" w:left="1985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B5ED5" w14:textId="77777777" w:rsidR="002B77B2" w:rsidRDefault="002B77B2">
      <w:r>
        <w:separator/>
      </w:r>
    </w:p>
  </w:endnote>
  <w:endnote w:type="continuationSeparator" w:id="0">
    <w:p w14:paraId="68A68562" w14:textId="77777777" w:rsidR="002B77B2" w:rsidRDefault="002B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56D0E" w14:textId="77777777" w:rsidR="0078381C" w:rsidRDefault="0078381C" w:rsidP="0078381C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9E5A7DF" w14:textId="77777777" w:rsidR="0078381C" w:rsidRDefault="0078381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8AC40" w14:textId="77777777" w:rsidR="0078381C" w:rsidRPr="00AD5F73" w:rsidRDefault="0078381C" w:rsidP="0078381C">
    <w:pPr>
      <w:pStyle w:val="a5"/>
      <w:framePr w:wrap="around" w:vAnchor="text" w:hAnchor="margin" w:xAlign="center" w:y="1"/>
      <w:rPr>
        <w:rStyle w:val="ab"/>
        <w:sz w:val="24"/>
        <w:szCs w:val="24"/>
      </w:rPr>
    </w:pPr>
    <w:r w:rsidRPr="00AD5F73">
      <w:rPr>
        <w:rStyle w:val="ab"/>
        <w:sz w:val="24"/>
        <w:szCs w:val="24"/>
      </w:rPr>
      <w:fldChar w:fldCharType="begin"/>
    </w:r>
    <w:r w:rsidRPr="00AD5F73">
      <w:rPr>
        <w:rStyle w:val="ab"/>
        <w:sz w:val="24"/>
        <w:szCs w:val="24"/>
      </w:rPr>
      <w:instrText xml:space="preserve">PAGE  </w:instrText>
    </w:r>
    <w:r w:rsidRPr="00AD5F73">
      <w:rPr>
        <w:rStyle w:val="ab"/>
        <w:sz w:val="24"/>
        <w:szCs w:val="24"/>
      </w:rPr>
      <w:fldChar w:fldCharType="separate"/>
    </w:r>
    <w:r w:rsidR="00442253">
      <w:rPr>
        <w:rStyle w:val="ab"/>
        <w:noProof/>
        <w:sz w:val="24"/>
        <w:szCs w:val="24"/>
      </w:rPr>
      <w:t>1</w:t>
    </w:r>
    <w:r w:rsidRPr="00AD5F73">
      <w:rPr>
        <w:rStyle w:val="ab"/>
        <w:sz w:val="24"/>
        <w:szCs w:val="24"/>
      </w:rPr>
      <w:fldChar w:fldCharType="end"/>
    </w:r>
  </w:p>
  <w:p w14:paraId="4B84DACE" w14:textId="77777777" w:rsidR="0078381C" w:rsidRDefault="007838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C7C7E" w14:textId="77777777" w:rsidR="002B77B2" w:rsidRDefault="002B77B2">
      <w:r>
        <w:separator/>
      </w:r>
    </w:p>
  </w:footnote>
  <w:footnote w:type="continuationSeparator" w:id="0">
    <w:p w14:paraId="75919641" w14:textId="77777777" w:rsidR="002B77B2" w:rsidRDefault="002B7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60C6C" w14:textId="186D4EB3" w:rsidR="00B056C8" w:rsidRPr="00442253" w:rsidRDefault="00B056C8" w:rsidP="00B056C8">
    <w:pPr>
      <w:pStyle w:val="a9"/>
      <w:wordWrap w:val="0"/>
      <w:jc w:val="right"/>
      <w:rPr>
        <w:i/>
        <w:noProof/>
        <w:color w:val="0000FF"/>
        <w:sz w:val="16"/>
        <w:lang w:eastAsia="ja-JP"/>
      </w:rPr>
    </w:pPr>
    <w:r>
      <w:rPr>
        <w:noProof/>
        <w:lang w:eastAsia="ja-JP"/>
      </w:rPr>
      <w:ptab w:relativeTo="margin" w:alignment="right" w:leader="none"/>
    </w:r>
    <w:r w:rsidRPr="00B056C8">
      <w:rPr>
        <w:noProof/>
        <w:sz w:val="16"/>
        <w:lang w:eastAsia="ja-JP"/>
      </w:rPr>
      <w:t xml:space="preserve"> </w:t>
    </w:r>
    <w:r w:rsidRPr="00442253">
      <w:rPr>
        <w:i/>
        <w:noProof/>
        <w:color w:val="0000FF"/>
        <w:sz w:val="16"/>
        <w:lang w:eastAsia="ja-JP"/>
      </w:rPr>
      <w:t>The 10th East Asia International Symposium on Teacher Education</w:t>
    </w:r>
    <w:r w:rsidRPr="00442253">
      <w:rPr>
        <w:rFonts w:hint="eastAsia"/>
        <w:i/>
        <w:noProof/>
        <w:color w:val="0000FF"/>
        <w:sz w:val="16"/>
        <w:lang w:eastAsia="ja-JP"/>
      </w:rPr>
      <w:t>, Nagoya, 2015</w:t>
    </w:r>
  </w:p>
  <w:p w14:paraId="6F135DD8" w14:textId="58274B99" w:rsidR="00B056C8" w:rsidRPr="00442253" w:rsidRDefault="00B056C8" w:rsidP="00B056C8">
    <w:pPr>
      <w:pStyle w:val="a9"/>
      <w:jc w:val="right"/>
      <w:rPr>
        <w:i/>
        <w:noProof/>
        <w:color w:val="0000FF"/>
        <w:sz w:val="16"/>
        <w:lang w:eastAsia="ja-JP"/>
      </w:rPr>
    </w:pPr>
    <w:r w:rsidRPr="00442253">
      <w:rPr>
        <w:i/>
        <w:noProof/>
        <w:color w:val="0000FF"/>
        <w:sz w:val="16"/>
        <w:lang w:eastAsia="ja-JP"/>
      </w:rPr>
      <w:t>International Consortium for Universities of Education in East Asia (ICUE)</w:t>
    </w:r>
  </w:p>
  <w:p w14:paraId="18AC77F3" w14:textId="6AADDCAD" w:rsidR="00B056C8" w:rsidRPr="00442253" w:rsidRDefault="00B056C8" w:rsidP="00B056C8">
    <w:pPr>
      <w:pStyle w:val="a9"/>
      <w:wordWrap w:val="0"/>
      <w:jc w:val="right"/>
      <w:rPr>
        <w:i/>
        <w:color w:val="0000FF"/>
        <w:sz w:val="14"/>
        <w:szCs w:val="18"/>
        <w:lang w:eastAsia="ja-JP"/>
      </w:rPr>
    </w:pPr>
    <w:r w:rsidRPr="00442253">
      <w:rPr>
        <w:i/>
        <w:noProof/>
        <w:color w:val="0000FF"/>
        <w:sz w:val="16"/>
        <w:lang w:eastAsia="ja-JP"/>
      </w:rPr>
      <w:drawing>
        <wp:inline distT="0" distB="0" distL="0" distR="0" wp14:anchorId="0F952F53" wp14:editId="27923651">
          <wp:extent cx="83634" cy="83634"/>
          <wp:effectExtent l="0" t="0" r="0" b="0"/>
          <wp:docPr id="4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図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59" cy="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42253">
      <w:rPr>
        <w:i/>
        <w:color w:val="0000FF"/>
        <w:sz w:val="14"/>
        <w:szCs w:val="18"/>
        <w:lang w:eastAsia="ja-JP"/>
      </w:rPr>
      <w:t>Aichi University of Education</w:t>
    </w:r>
  </w:p>
  <w:p w14:paraId="56B4219A" w14:textId="77777777" w:rsidR="00073977" w:rsidRDefault="0007397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476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A2"/>
    <w:rsid w:val="00073977"/>
    <w:rsid w:val="00085EBB"/>
    <w:rsid w:val="000B45DD"/>
    <w:rsid w:val="000F6C26"/>
    <w:rsid w:val="001817E0"/>
    <w:rsid w:val="00187EFA"/>
    <w:rsid w:val="001B2E33"/>
    <w:rsid w:val="002B77B2"/>
    <w:rsid w:val="002E119D"/>
    <w:rsid w:val="00442253"/>
    <w:rsid w:val="004A0B64"/>
    <w:rsid w:val="00592B67"/>
    <w:rsid w:val="005F14F3"/>
    <w:rsid w:val="0078381C"/>
    <w:rsid w:val="008E26F0"/>
    <w:rsid w:val="00902AA2"/>
    <w:rsid w:val="009264BF"/>
    <w:rsid w:val="00976EC2"/>
    <w:rsid w:val="009E3792"/>
    <w:rsid w:val="00A76BBB"/>
    <w:rsid w:val="00AC34A8"/>
    <w:rsid w:val="00B056C8"/>
    <w:rsid w:val="00B9782F"/>
    <w:rsid w:val="00C0428E"/>
    <w:rsid w:val="00D339C4"/>
    <w:rsid w:val="00D3612E"/>
    <w:rsid w:val="00E25ADA"/>
    <w:rsid w:val="00E82EED"/>
    <w:rsid w:val="00EC20A2"/>
    <w:rsid w:val="00F27A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967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Verdana" w:hAnsi="Verdana" w:hint="default"/>
      <w:color w:val="000033"/>
      <w:sz w:val="20"/>
      <w:szCs w:val="2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4">
    <w:name w:val="FollowedHyperlink"/>
    <w:rPr>
      <w:color w:val="800080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Strong"/>
    <w:qFormat/>
    <w:rPr>
      <w:b/>
      <w:bCs/>
    </w:rPr>
  </w:style>
  <w:style w:type="paragraph" w:styleId="a7">
    <w:name w:val="footnote text"/>
    <w:basedOn w:val="a"/>
    <w:semiHidden/>
    <w:rsid w:val="00083EC1"/>
    <w:pPr>
      <w:snapToGrid w:val="0"/>
    </w:pPr>
    <w:rPr>
      <w:sz w:val="20"/>
      <w:szCs w:val="20"/>
    </w:rPr>
  </w:style>
  <w:style w:type="character" w:styleId="a8">
    <w:name w:val="footnote reference"/>
    <w:semiHidden/>
    <w:rsid w:val="00083EC1"/>
    <w:rPr>
      <w:vertAlign w:val="superscript"/>
    </w:rPr>
  </w:style>
  <w:style w:type="paragraph" w:styleId="a9">
    <w:name w:val="header"/>
    <w:basedOn w:val="a"/>
    <w:link w:val="aa"/>
    <w:uiPriority w:val="99"/>
    <w:rsid w:val="00CE25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CLSEReferences">
    <w:name w:val="CLSE References"/>
    <w:rsid w:val="00B35E0E"/>
    <w:pPr>
      <w:spacing w:after="40"/>
      <w:ind w:left="284" w:hanging="284"/>
      <w:jc w:val="both"/>
    </w:pPr>
    <w:rPr>
      <w:sz w:val="22"/>
      <w:lang w:val="en-AU" w:eastAsia="en-US"/>
    </w:rPr>
  </w:style>
  <w:style w:type="character" w:styleId="ab">
    <w:name w:val="page number"/>
    <w:basedOn w:val="a0"/>
    <w:rsid w:val="00AD5F73"/>
  </w:style>
  <w:style w:type="paragraph" w:customStyle="1" w:styleId="TERCTextP2">
    <w:name w:val="TERC Text P2"/>
    <w:basedOn w:val="a"/>
    <w:rsid w:val="00AC221A"/>
    <w:pPr>
      <w:ind w:firstLine="284"/>
      <w:jc w:val="both"/>
    </w:pPr>
    <w:rPr>
      <w:rFonts w:ascii="Garamond" w:hAnsi="Garamond"/>
      <w:kern w:val="0"/>
      <w:sz w:val="20"/>
      <w:szCs w:val="20"/>
      <w:lang w:val="en-AU" w:eastAsia="en-US"/>
    </w:rPr>
  </w:style>
  <w:style w:type="paragraph" w:customStyle="1" w:styleId="Tablenumber">
    <w:name w:val="Table number"/>
    <w:rsid w:val="00AC221A"/>
    <w:pPr>
      <w:spacing w:before="360"/>
    </w:pPr>
    <w:rPr>
      <w:rFonts w:ascii="Arial" w:hAnsi="Arial"/>
      <w:b/>
      <w:noProof/>
      <w:sz w:val="16"/>
      <w:lang w:val="en-AU" w:eastAsia="en-US"/>
    </w:rPr>
  </w:style>
  <w:style w:type="character" w:customStyle="1" w:styleId="aa">
    <w:name w:val="ヘッダー (文字)"/>
    <w:link w:val="a9"/>
    <w:uiPriority w:val="99"/>
    <w:rsid w:val="00073977"/>
    <w:rPr>
      <w:kern w:val="2"/>
      <w:lang w:eastAsia="zh-TW"/>
    </w:rPr>
  </w:style>
  <w:style w:type="paragraph" w:styleId="ac">
    <w:name w:val="Balloon Text"/>
    <w:basedOn w:val="a"/>
    <w:link w:val="ad"/>
    <w:rsid w:val="0007397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73977"/>
    <w:rPr>
      <w:rFonts w:ascii="Arial" w:eastAsia="ＭＳ ゴシック" w:hAnsi="Arial" w:cs="Times New Roman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Verdana" w:hAnsi="Verdana" w:hint="default"/>
      <w:color w:val="000033"/>
      <w:sz w:val="20"/>
      <w:szCs w:val="2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4">
    <w:name w:val="FollowedHyperlink"/>
    <w:rPr>
      <w:color w:val="800080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Strong"/>
    <w:qFormat/>
    <w:rPr>
      <w:b/>
      <w:bCs/>
    </w:rPr>
  </w:style>
  <w:style w:type="paragraph" w:styleId="a7">
    <w:name w:val="footnote text"/>
    <w:basedOn w:val="a"/>
    <w:semiHidden/>
    <w:rsid w:val="00083EC1"/>
    <w:pPr>
      <w:snapToGrid w:val="0"/>
    </w:pPr>
    <w:rPr>
      <w:sz w:val="20"/>
      <w:szCs w:val="20"/>
    </w:rPr>
  </w:style>
  <w:style w:type="character" w:styleId="a8">
    <w:name w:val="footnote reference"/>
    <w:semiHidden/>
    <w:rsid w:val="00083EC1"/>
    <w:rPr>
      <w:vertAlign w:val="superscript"/>
    </w:rPr>
  </w:style>
  <w:style w:type="paragraph" w:styleId="a9">
    <w:name w:val="header"/>
    <w:basedOn w:val="a"/>
    <w:link w:val="aa"/>
    <w:uiPriority w:val="99"/>
    <w:rsid w:val="00CE25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CLSEReferences">
    <w:name w:val="CLSE References"/>
    <w:rsid w:val="00B35E0E"/>
    <w:pPr>
      <w:spacing w:after="40"/>
      <w:ind w:left="284" w:hanging="284"/>
      <w:jc w:val="both"/>
    </w:pPr>
    <w:rPr>
      <w:sz w:val="22"/>
      <w:lang w:val="en-AU" w:eastAsia="en-US"/>
    </w:rPr>
  </w:style>
  <w:style w:type="character" w:styleId="ab">
    <w:name w:val="page number"/>
    <w:basedOn w:val="a0"/>
    <w:rsid w:val="00AD5F73"/>
  </w:style>
  <w:style w:type="paragraph" w:customStyle="1" w:styleId="TERCTextP2">
    <w:name w:val="TERC Text P2"/>
    <w:basedOn w:val="a"/>
    <w:rsid w:val="00AC221A"/>
    <w:pPr>
      <w:ind w:firstLine="284"/>
      <w:jc w:val="both"/>
    </w:pPr>
    <w:rPr>
      <w:rFonts w:ascii="Garamond" w:hAnsi="Garamond"/>
      <w:kern w:val="0"/>
      <w:sz w:val="20"/>
      <w:szCs w:val="20"/>
      <w:lang w:val="en-AU" w:eastAsia="en-US"/>
    </w:rPr>
  </w:style>
  <w:style w:type="paragraph" w:customStyle="1" w:styleId="Tablenumber">
    <w:name w:val="Table number"/>
    <w:rsid w:val="00AC221A"/>
    <w:pPr>
      <w:spacing w:before="360"/>
    </w:pPr>
    <w:rPr>
      <w:rFonts w:ascii="Arial" w:hAnsi="Arial"/>
      <w:b/>
      <w:noProof/>
      <w:sz w:val="16"/>
      <w:lang w:val="en-AU" w:eastAsia="en-US"/>
    </w:rPr>
  </w:style>
  <w:style w:type="character" w:customStyle="1" w:styleId="aa">
    <w:name w:val="ヘッダー (文字)"/>
    <w:link w:val="a9"/>
    <w:uiPriority w:val="99"/>
    <w:rsid w:val="00073977"/>
    <w:rPr>
      <w:kern w:val="2"/>
      <w:lang w:eastAsia="zh-TW"/>
    </w:rPr>
  </w:style>
  <w:style w:type="paragraph" w:styleId="ac">
    <w:name w:val="Balloon Text"/>
    <w:basedOn w:val="a"/>
    <w:link w:val="ad"/>
    <w:rsid w:val="0007397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73977"/>
    <w:rPr>
      <w:rFonts w:ascii="Arial" w:eastAsia="ＭＳ ゴシック" w:hAnsi="Arial" w:cs="Times New Roman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big5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e-CASE 2009 style guide for authors</vt:lpstr>
      <vt:lpstr>e-CASE 2009 style guide for authors</vt:lpstr>
    </vt:vector>
  </TitlesOfParts>
  <Company>KAT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e-CASE 2009 style guide for authors</dc:title>
  <dc:creator>KAT</dc:creator>
  <cp:lastModifiedBy>jimu</cp:lastModifiedBy>
  <cp:revision>9</cp:revision>
  <cp:lastPrinted>2015-09-10T01:57:00Z</cp:lastPrinted>
  <dcterms:created xsi:type="dcterms:W3CDTF">2015-09-09T06:25:00Z</dcterms:created>
  <dcterms:modified xsi:type="dcterms:W3CDTF">2015-09-10T01:57:00Z</dcterms:modified>
</cp:coreProperties>
</file>